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F2" w:rsidRPr="00F203DF" w:rsidRDefault="00D35E6E" w:rsidP="009A3AF2">
      <w:pPr>
        <w:spacing w:after="0"/>
        <w:rPr>
          <w:rFonts w:asciiTheme="minorHAnsi" w:hAnsiTheme="minorHAnsi" w:cstheme="minorHAnsi"/>
          <w:b/>
          <w:bCs/>
          <w:i/>
          <w:noProof/>
          <w:sz w:val="24"/>
          <w:szCs w:val="24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-407245</wp:posOffset>
            </wp:positionH>
            <wp:positionV relativeFrom="paragraph">
              <wp:posOffset>-158750</wp:posOffset>
            </wp:positionV>
            <wp:extent cx="503555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6C8">
        <w:rPr>
          <w:rFonts w:asciiTheme="minorHAnsi" w:hAnsiTheme="minorHAnsi" w:cstheme="minorHAnsi"/>
          <w:b/>
          <w:bCs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03.15pt;margin-top:-.55pt;width:145pt;height:23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" fillcolor="#c0504d" strokecolor="#f2f2f2" strokeweight="3pt">
            <v:shadow on="t" color="#622423" opacity=".5" offset="1pt"/>
            <v:textbox>
              <w:txbxContent>
                <w:p w:rsidR="009046A2" w:rsidRPr="00D0671F" w:rsidRDefault="009046A2" w:rsidP="009A3AF2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Assessment of Students</w:t>
                  </w:r>
                </w:p>
              </w:txbxContent>
            </v:textbox>
          </v:shape>
        </w:pict>
      </w:r>
    </w:p>
    <w:p w:rsidR="009A3AF2" w:rsidRPr="00F203DF" w:rsidRDefault="001F26C8" w:rsidP="009A3AF2">
      <w:pPr>
        <w:spacing w:after="0"/>
        <w:rPr>
          <w:rStyle w:val="Heading1Char"/>
          <w:rFonts w:asciiTheme="minorHAnsi" w:eastAsia="Calibri" w:hAnsiTheme="minorHAnsi" w:cstheme="minorHAnsi"/>
          <w:i/>
          <w:color w:val="auto"/>
          <w:sz w:val="24"/>
          <w:szCs w:val="24"/>
        </w:rPr>
      </w:pPr>
      <w:r w:rsidRPr="001F26C8">
        <w:rPr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margin-left:198.8pt;margin-top:6.35pt;width:328.3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AY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"/>
        </w:pict>
      </w:r>
      <w:r w:rsidR="00D35E6E">
        <w:rPr>
          <w:rFonts w:asciiTheme="minorHAnsi" w:hAnsiTheme="minorHAnsi" w:cstheme="minorHAnsi"/>
          <w:b/>
          <w:bCs/>
          <w:i/>
          <w:noProof/>
          <w:sz w:val="24"/>
          <w:szCs w:val="24"/>
        </w:rPr>
        <w:t xml:space="preserve">   </w:t>
      </w:r>
      <w:r w:rsidR="009A3AF2" w:rsidRPr="00F203DF">
        <w:rPr>
          <w:rFonts w:asciiTheme="minorHAnsi" w:hAnsiTheme="minorHAnsi" w:cstheme="minorHAnsi"/>
          <w:b/>
          <w:bCs/>
          <w:i/>
          <w:noProof/>
          <w:sz w:val="24"/>
          <w:szCs w:val="24"/>
        </w:rPr>
        <w:t>OHIO RESIDENT EDUCATOR PROGRAM</w:t>
      </w:r>
    </w:p>
    <w:p w:rsidR="009A3AF2" w:rsidRPr="0019300F" w:rsidRDefault="009A3AF2" w:rsidP="009A3AF2">
      <w:pPr>
        <w:ind w:left="-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1741170" cy="1705610"/>
            <wp:effectExtent l="19050" t="0" r="0" b="0"/>
            <wp:wrapSquare wrapText="bothSides"/>
            <wp:docPr id="4" name="Picture 4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00F">
        <w:rPr>
          <w:b/>
        </w:rPr>
        <w:tab/>
      </w:r>
    </w:p>
    <w:p w:rsidR="009A3AF2" w:rsidRDefault="001F26C8" w:rsidP="009A3AF2">
      <w:pPr>
        <w:spacing w:line="240" w:lineRule="auto"/>
        <w:rPr>
          <w:noProof/>
          <w:sz w:val="28"/>
          <w:szCs w:val="28"/>
        </w:rPr>
      </w:pPr>
      <w:r w:rsidRPr="001F26C8">
        <w:rPr>
          <w:noProof/>
        </w:rPr>
        <w:pict>
          <v:shape id="Text Box 2" o:spid="_x0000_s1027" type="#_x0000_t202" style="position:absolute;margin-left:1.2pt;margin-top:13.4pt;width:210.6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" strokecolor="white">
            <v:textbox>
              <w:txbxContent>
                <w:p w:rsidR="0070577B" w:rsidRDefault="0070577B" w:rsidP="009A3AF2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Intentional</w:t>
                  </w:r>
                </w:p>
                <w:p w:rsidR="009046A2" w:rsidRPr="00E4452B" w:rsidRDefault="009046A2" w:rsidP="009A3AF2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Instructional Grouping </w:t>
                  </w:r>
                </w:p>
              </w:txbxContent>
            </v:textbox>
          </v:shape>
        </w:pict>
      </w:r>
    </w:p>
    <w:p w:rsidR="009A3AF2" w:rsidRDefault="009A3AF2" w:rsidP="009A3AF2">
      <w:pPr>
        <w:spacing w:line="240" w:lineRule="auto"/>
        <w:rPr>
          <w:noProof/>
          <w:sz w:val="28"/>
          <w:szCs w:val="28"/>
        </w:rPr>
      </w:pPr>
    </w:p>
    <w:p w:rsidR="009A3AF2" w:rsidRDefault="009A3AF2" w:rsidP="009A3AF2">
      <w:pPr>
        <w:spacing w:line="240" w:lineRule="auto"/>
        <w:rPr>
          <w:noProof/>
          <w:sz w:val="28"/>
          <w:szCs w:val="28"/>
        </w:rPr>
      </w:pPr>
    </w:p>
    <w:p w:rsidR="009A3AF2" w:rsidRPr="00FE3884" w:rsidRDefault="009A3AF2" w:rsidP="009A3AF2">
      <w:pPr>
        <w:spacing w:line="240" w:lineRule="auto"/>
        <w:rPr>
          <w:noProof/>
          <w:sz w:val="28"/>
          <w:szCs w:val="28"/>
        </w:rPr>
      </w:pPr>
    </w:p>
    <w:p w:rsidR="00B4774D" w:rsidRDefault="00B4774D" w:rsidP="009A3AF2">
      <w:pPr>
        <w:spacing w:after="0" w:line="240" w:lineRule="auto"/>
        <w:rPr>
          <w:b/>
        </w:rPr>
      </w:pPr>
    </w:p>
    <w:p w:rsidR="00F203DF" w:rsidRPr="00E37E8F" w:rsidRDefault="009A3AF2" w:rsidP="009A3AF2">
      <w:pPr>
        <w:spacing w:after="0" w:line="240" w:lineRule="auto"/>
      </w:pPr>
      <w:r w:rsidRPr="00E37E8F">
        <w:rPr>
          <w:b/>
        </w:rPr>
        <w:t xml:space="preserve">Purpose: </w:t>
      </w:r>
      <w:r w:rsidRPr="00E37E8F">
        <w:t xml:space="preserve"> Resident Educators should </w:t>
      </w:r>
      <w:r w:rsidR="002F0CF3" w:rsidRPr="00F203DF">
        <w:t>u</w:t>
      </w:r>
      <w:r w:rsidR="002F0CF3">
        <w:t xml:space="preserve">se flexible grouping strategies, grouping and regrouping students </w:t>
      </w:r>
      <w:r w:rsidR="002F0CF3" w:rsidRPr="00F203DF">
        <w:t xml:space="preserve">according to specific goals, </w:t>
      </w:r>
      <w:r w:rsidR="002F0CF3">
        <w:t xml:space="preserve">learning </w:t>
      </w:r>
      <w:r w:rsidR="002F0CF3" w:rsidRPr="00F203DF">
        <w:t>activities, and individual needs</w:t>
      </w:r>
      <w:r w:rsidR="002F0CF3">
        <w:t xml:space="preserve">. </w:t>
      </w:r>
      <w:r w:rsidRPr="00E37E8F">
        <w:t xml:space="preserve">Groupings should be </w:t>
      </w:r>
      <w:r w:rsidR="002F0CF3">
        <w:t>vary</w:t>
      </w:r>
      <w:r w:rsidRPr="00E37E8F">
        <w:t xml:space="preserve"> </w:t>
      </w:r>
      <w:r w:rsidR="00F203DF">
        <w:t xml:space="preserve">and include opportunities </w:t>
      </w:r>
      <w:r w:rsidRPr="00E37E8F">
        <w:t xml:space="preserve">for both homogeneous and mixed-ability groupings. </w:t>
      </w:r>
    </w:p>
    <w:p w:rsidR="009A3AF2" w:rsidRPr="00E37E8F" w:rsidRDefault="009A3AF2" w:rsidP="009A3AF2">
      <w:pPr>
        <w:spacing w:after="0" w:line="240" w:lineRule="auto"/>
      </w:pPr>
    </w:p>
    <w:p w:rsidR="009A3AF2" w:rsidRPr="00E37E8F" w:rsidRDefault="009A3AF2" w:rsidP="009A3AF2">
      <w:pPr>
        <w:spacing w:after="0" w:line="240" w:lineRule="auto"/>
        <w:rPr>
          <w:b/>
        </w:rPr>
      </w:pPr>
      <w:r w:rsidRPr="00E37E8F">
        <w:rPr>
          <w:b/>
        </w:rPr>
        <w:t>Directions:</w:t>
      </w:r>
    </w:p>
    <w:p w:rsidR="009A3AF2" w:rsidRPr="00E37E8F" w:rsidRDefault="009A3AF2" w:rsidP="009A3AF2">
      <w:pPr>
        <w:pStyle w:val="ListParagraph"/>
        <w:numPr>
          <w:ilvl w:val="0"/>
          <w:numId w:val="1"/>
        </w:numPr>
        <w:spacing w:after="0" w:line="240" w:lineRule="auto"/>
      </w:pPr>
      <w:r w:rsidRPr="00E37E8F">
        <w:t xml:space="preserve">Together, mentors and Resident Educators </w:t>
      </w:r>
      <w:r w:rsidR="00F203DF">
        <w:t>discuss the importance of flexible instructional grouping and</w:t>
      </w:r>
      <w:r w:rsidRPr="00E37E8F">
        <w:t xml:space="preserve"> </w:t>
      </w:r>
      <w:r w:rsidR="002F0CF3">
        <w:t xml:space="preserve">review </w:t>
      </w:r>
      <w:r w:rsidRPr="00E37E8F">
        <w:t>the data identified in the Class Profile.</w:t>
      </w:r>
    </w:p>
    <w:p w:rsidR="009A3AF2" w:rsidRDefault="002F0CF3" w:rsidP="009A3AF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Resident Educators should complete the </w:t>
      </w:r>
      <w:r w:rsidR="00B4774D">
        <w:t>Inventory below, delineating one possible class grouping and providing a rationale for this particular arrangement.</w:t>
      </w:r>
    </w:p>
    <w:p w:rsidR="00B4774D" w:rsidRPr="00D214B5" w:rsidRDefault="00B4774D" w:rsidP="009A3AF2">
      <w:pPr>
        <w:pStyle w:val="ListParagraph"/>
        <w:numPr>
          <w:ilvl w:val="0"/>
          <w:numId w:val="1"/>
        </w:numPr>
        <w:spacing w:after="0" w:line="240" w:lineRule="auto"/>
      </w:pPr>
      <w:r>
        <w:t>Following the activity for which this grouping was used, Resident Educators should add a reflective statement regarding the efficacy of this particular instructional grouping.</w:t>
      </w:r>
    </w:p>
    <w:p w:rsidR="009A3AF2" w:rsidRPr="00E37E8F" w:rsidRDefault="009A3AF2" w:rsidP="009A3AF2">
      <w:pPr>
        <w:spacing w:after="0" w:line="240" w:lineRule="auto"/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0"/>
        <w:gridCol w:w="5580"/>
      </w:tblGrid>
      <w:tr w:rsidR="009A3AF2" w:rsidRPr="00291034" w:rsidTr="009046A2">
        <w:tc>
          <w:tcPr>
            <w:tcW w:w="10710" w:type="dxa"/>
            <w:gridSpan w:val="2"/>
            <w:shd w:val="clear" w:color="auto" w:fill="C0504D" w:themeFill="accent2"/>
          </w:tcPr>
          <w:p w:rsidR="009A3AF2" w:rsidRPr="00DD65E3" w:rsidRDefault="00610715" w:rsidP="00F203D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INTENTIONAL</w:t>
            </w:r>
            <w:r w:rsidR="00F203DF">
              <w:rPr>
                <w:b/>
                <w:color w:val="FFFFFF" w:themeColor="background1"/>
              </w:rPr>
              <w:t xml:space="preserve"> </w:t>
            </w:r>
            <w:r w:rsidR="009A3AF2" w:rsidRPr="00DD65E3">
              <w:rPr>
                <w:b/>
                <w:color w:val="FFFFFF" w:themeColor="background1"/>
              </w:rPr>
              <w:t xml:space="preserve"> INSTRUCTIONAL GROUPING</w:t>
            </w:r>
            <w:r w:rsidR="002F0CF3">
              <w:rPr>
                <w:b/>
                <w:color w:val="FFFFFF" w:themeColor="background1"/>
              </w:rPr>
              <w:t xml:space="preserve"> INVENTORY</w:t>
            </w:r>
          </w:p>
        </w:tc>
      </w:tr>
      <w:tr w:rsidR="009A3AF2" w:rsidRPr="00291034" w:rsidTr="004C25EE">
        <w:tc>
          <w:tcPr>
            <w:tcW w:w="5130" w:type="dxa"/>
            <w:tcBorders>
              <w:right w:val="single" w:sz="4" w:space="0" w:color="auto"/>
            </w:tcBorders>
          </w:tcPr>
          <w:p w:rsidR="009A3AF2" w:rsidRPr="00291034" w:rsidRDefault="009A3AF2" w:rsidP="00F203DF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Resident Educator:</w:t>
            </w:r>
            <w:r w:rsidR="001F26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5E6E">
              <w:rPr>
                <w:b/>
              </w:rPr>
              <w:instrText xml:space="preserve"> FORMTEXT </w:instrText>
            </w:r>
            <w:r w:rsidR="001F26C8">
              <w:rPr>
                <w:b/>
              </w:rPr>
            </w:r>
            <w:r w:rsidR="001F26C8">
              <w:rPr>
                <w:b/>
              </w:rPr>
              <w:fldChar w:fldCharType="separate"/>
            </w:r>
            <w:bookmarkStart w:id="1" w:name="_GoBack"/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bookmarkEnd w:id="1"/>
            <w:r w:rsidR="001F26C8">
              <w:rPr>
                <w:b/>
              </w:rPr>
              <w:fldChar w:fldCharType="end"/>
            </w:r>
            <w:bookmarkEnd w:id="0"/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9A3AF2" w:rsidRPr="00291034" w:rsidRDefault="009A3AF2" w:rsidP="00F203DF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 xml:space="preserve">Date Completed: </w:t>
            </w:r>
            <w:r w:rsidR="001F26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5E6E">
              <w:rPr>
                <w:b/>
              </w:rPr>
              <w:instrText xml:space="preserve"> FORMTEXT </w:instrText>
            </w:r>
            <w:r w:rsidR="001F26C8">
              <w:rPr>
                <w:b/>
              </w:rPr>
            </w:r>
            <w:r w:rsidR="001F26C8">
              <w:rPr>
                <w:b/>
              </w:rPr>
              <w:fldChar w:fldCharType="separate"/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1F26C8">
              <w:rPr>
                <w:b/>
              </w:rPr>
              <w:fldChar w:fldCharType="end"/>
            </w:r>
          </w:p>
          <w:p w:rsidR="009A3AF2" w:rsidRPr="00291034" w:rsidRDefault="009A3AF2" w:rsidP="00F203DF">
            <w:pPr>
              <w:spacing w:after="0" w:line="240" w:lineRule="auto"/>
              <w:rPr>
                <w:b/>
              </w:rPr>
            </w:pPr>
          </w:p>
        </w:tc>
      </w:tr>
      <w:tr w:rsidR="009A3AF2" w:rsidRPr="00291034" w:rsidTr="009046A2">
        <w:tc>
          <w:tcPr>
            <w:tcW w:w="10710" w:type="dxa"/>
            <w:gridSpan w:val="2"/>
          </w:tcPr>
          <w:p w:rsidR="009A3AF2" w:rsidRPr="00C9154D" w:rsidRDefault="009A3AF2" w:rsidP="00F203DF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Grade Level/Subject Area:</w:t>
            </w:r>
            <w:r w:rsidR="00D35E6E">
              <w:rPr>
                <w:b/>
              </w:rPr>
              <w:t xml:space="preserve"> </w:t>
            </w:r>
            <w:r w:rsidR="001F26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5E6E">
              <w:rPr>
                <w:b/>
              </w:rPr>
              <w:instrText xml:space="preserve"> FORMTEXT </w:instrText>
            </w:r>
            <w:r w:rsidR="001F26C8">
              <w:rPr>
                <w:b/>
              </w:rPr>
            </w:r>
            <w:r w:rsidR="001F26C8">
              <w:rPr>
                <w:b/>
              </w:rPr>
              <w:fldChar w:fldCharType="separate"/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1F26C8">
              <w:rPr>
                <w:b/>
              </w:rPr>
              <w:fldChar w:fldCharType="end"/>
            </w:r>
          </w:p>
        </w:tc>
      </w:tr>
      <w:tr w:rsidR="00F203DF" w:rsidRPr="00291034" w:rsidTr="009046A2">
        <w:tc>
          <w:tcPr>
            <w:tcW w:w="10710" w:type="dxa"/>
            <w:gridSpan w:val="2"/>
          </w:tcPr>
          <w:p w:rsidR="00F203DF" w:rsidRPr="00291034" w:rsidRDefault="00F203DF" w:rsidP="00F20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Rationale for this Grouping:</w:t>
            </w:r>
            <w:r w:rsidR="00D35E6E">
              <w:rPr>
                <w:b/>
              </w:rPr>
              <w:t xml:space="preserve"> </w:t>
            </w:r>
            <w:r w:rsidR="001F26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5E6E">
              <w:rPr>
                <w:b/>
              </w:rPr>
              <w:instrText xml:space="preserve"> FORMTEXT </w:instrText>
            </w:r>
            <w:r w:rsidR="001F26C8">
              <w:rPr>
                <w:b/>
              </w:rPr>
            </w:r>
            <w:r w:rsidR="001F26C8">
              <w:rPr>
                <w:b/>
              </w:rPr>
              <w:fldChar w:fldCharType="separate"/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1F26C8">
              <w:rPr>
                <w:b/>
              </w:rPr>
              <w:fldChar w:fldCharType="end"/>
            </w:r>
          </w:p>
        </w:tc>
      </w:tr>
      <w:tr w:rsidR="009A3AF2" w:rsidRPr="00291034" w:rsidTr="009046A2">
        <w:tc>
          <w:tcPr>
            <w:tcW w:w="10710" w:type="dxa"/>
            <w:gridSpan w:val="2"/>
          </w:tcPr>
          <w:p w:rsidR="009A3AF2" w:rsidRPr="00C9154D" w:rsidRDefault="00C9154D" w:rsidP="00F203DF">
            <w:pPr>
              <w:spacing w:after="0" w:line="240" w:lineRule="auto"/>
              <w:rPr>
                <w:b/>
              </w:rPr>
            </w:pPr>
            <w:r w:rsidRPr="00C9154D">
              <w:rPr>
                <w:b/>
              </w:rPr>
              <w:t>Grouping:</w:t>
            </w:r>
          </w:p>
          <w:p w:rsidR="009A3AF2" w:rsidRPr="00291034" w:rsidRDefault="001F26C8" w:rsidP="00F203DF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5E6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9A3AF2" w:rsidRPr="00291034" w:rsidRDefault="009A3AF2" w:rsidP="00F203DF">
            <w:pPr>
              <w:spacing w:after="0" w:line="240" w:lineRule="auto"/>
            </w:pPr>
          </w:p>
          <w:p w:rsidR="009A3AF2" w:rsidRPr="00291034" w:rsidRDefault="009A3AF2" w:rsidP="00F203DF">
            <w:pPr>
              <w:spacing w:after="0" w:line="240" w:lineRule="auto"/>
            </w:pPr>
          </w:p>
          <w:p w:rsidR="009A3AF2" w:rsidRPr="00291034" w:rsidRDefault="009A3AF2" w:rsidP="00F203DF">
            <w:pPr>
              <w:spacing w:after="0" w:line="240" w:lineRule="auto"/>
            </w:pPr>
          </w:p>
          <w:p w:rsidR="009A3AF2" w:rsidRDefault="009A3AF2" w:rsidP="00F203DF">
            <w:pPr>
              <w:spacing w:after="0" w:line="240" w:lineRule="auto"/>
            </w:pPr>
          </w:p>
          <w:p w:rsidR="009A3AF2" w:rsidRPr="00291034" w:rsidRDefault="009A3AF2" w:rsidP="00F203DF">
            <w:pPr>
              <w:spacing w:after="0" w:line="240" w:lineRule="auto"/>
            </w:pPr>
          </w:p>
          <w:p w:rsidR="00B4774D" w:rsidRPr="00291034" w:rsidRDefault="00B4774D" w:rsidP="00F203DF">
            <w:pPr>
              <w:spacing w:after="0" w:line="240" w:lineRule="auto"/>
            </w:pPr>
          </w:p>
          <w:p w:rsidR="009A3AF2" w:rsidRPr="00291034" w:rsidRDefault="009A3AF2" w:rsidP="00F203DF">
            <w:pPr>
              <w:spacing w:after="0" w:line="240" w:lineRule="auto"/>
            </w:pPr>
          </w:p>
          <w:p w:rsidR="009A3AF2" w:rsidRPr="00291034" w:rsidRDefault="009A3AF2" w:rsidP="00C9154D">
            <w:pPr>
              <w:spacing w:after="0" w:line="240" w:lineRule="auto"/>
            </w:pPr>
          </w:p>
        </w:tc>
      </w:tr>
      <w:tr w:rsidR="00B4774D" w:rsidRPr="00291034" w:rsidTr="009046A2">
        <w:tc>
          <w:tcPr>
            <w:tcW w:w="10710" w:type="dxa"/>
            <w:gridSpan w:val="2"/>
          </w:tcPr>
          <w:p w:rsidR="00B4774D" w:rsidRDefault="00B4774D" w:rsidP="00F20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Reflection on Efficacy of this Grouping:</w:t>
            </w:r>
          </w:p>
          <w:p w:rsidR="00B4774D" w:rsidRDefault="001F26C8" w:rsidP="00F20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5E6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Default="00B4774D" w:rsidP="00B4774D">
            <w:pPr>
              <w:spacing w:after="0" w:line="240" w:lineRule="auto"/>
              <w:ind w:left="-108" w:right="-108"/>
              <w:rPr>
                <w:b/>
              </w:rPr>
            </w:pP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Pr="00C9154D" w:rsidRDefault="00B4774D" w:rsidP="00F203DF">
            <w:pPr>
              <w:spacing w:after="0" w:line="240" w:lineRule="auto"/>
              <w:rPr>
                <w:b/>
              </w:rPr>
            </w:pPr>
          </w:p>
        </w:tc>
      </w:tr>
    </w:tbl>
    <w:p w:rsidR="00320402" w:rsidRDefault="00320402" w:rsidP="00A75C9B"/>
    <w:sectPr w:rsidR="00320402" w:rsidSect="00A75C9B">
      <w:footerReference w:type="default" r:id="rId9"/>
      <w:type w:val="continuous"/>
      <w:pgSz w:w="12240" w:h="15840" w:code="1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2F" w:rsidRDefault="00064F2F" w:rsidP="00F203DF">
      <w:pPr>
        <w:spacing w:after="0" w:line="240" w:lineRule="auto"/>
      </w:pPr>
      <w:r>
        <w:separator/>
      </w:r>
    </w:p>
  </w:endnote>
  <w:endnote w:type="continuationSeparator" w:id="0">
    <w:p w:rsidR="00064F2F" w:rsidRDefault="00064F2F" w:rsidP="00F2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5345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F741D" w:rsidRDefault="009F741D">
            <w:pPr>
              <w:pStyle w:val="Footer"/>
              <w:jc w:val="right"/>
            </w:pPr>
            <w:r>
              <w:t xml:space="preserve">Page </w:t>
            </w:r>
            <w:r w:rsidR="001F26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F26C8">
              <w:rPr>
                <w:b/>
                <w:sz w:val="24"/>
                <w:szCs w:val="24"/>
              </w:rPr>
              <w:fldChar w:fldCharType="separate"/>
            </w:r>
            <w:r w:rsidR="00BA6E9A">
              <w:rPr>
                <w:b/>
                <w:noProof/>
              </w:rPr>
              <w:t>1</w:t>
            </w:r>
            <w:r w:rsidR="001F26C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F26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F26C8">
              <w:rPr>
                <w:b/>
                <w:sz w:val="24"/>
                <w:szCs w:val="24"/>
              </w:rPr>
              <w:fldChar w:fldCharType="separate"/>
            </w:r>
            <w:r w:rsidR="00BA6E9A">
              <w:rPr>
                <w:b/>
                <w:noProof/>
              </w:rPr>
              <w:t>1</w:t>
            </w:r>
            <w:r w:rsidR="001F26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46A2" w:rsidRDefault="009046A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2F" w:rsidRDefault="00064F2F" w:rsidP="00F203DF">
      <w:pPr>
        <w:spacing w:after="0" w:line="240" w:lineRule="auto"/>
      </w:pPr>
      <w:r>
        <w:separator/>
      </w:r>
    </w:p>
  </w:footnote>
  <w:footnote w:type="continuationSeparator" w:id="0">
    <w:p w:rsidR="00064F2F" w:rsidRDefault="00064F2F" w:rsidP="00F2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6D"/>
    <w:multiLevelType w:val="hybridMultilevel"/>
    <w:tmpl w:val="8300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ocumentProtection w:edit="forms" w:enforcement="1" w:cryptProviderType="rsaFull" w:cryptAlgorithmClass="hash" w:cryptAlgorithmType="typeAny" w:cryptAlgorithmSid="4" w:cryptSpinCount="100000" w:hash="eN8u5PTxsUX7iIUsCwxJ7nqwdUI=" w:salt="p+pwmt6qfA08PDbdrKySWw==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AF2"/>
    <w:rsid w:val="00064F2F"/>
    <w:rsid w:val="001F26C8"/>
    <w:rsid w:val="002F0CF3"/>
    <w:rsid w:val="0030756D"/>
    <w:rsid w:val="00320402"/>
    <w:rsid w:val="003619D1"/>
    <w:rsid w:val="004C25EE"/>
    <w:rsid w:val="004C2AEA"/>
    <w:rsid w:val="005917D8"/>
    <w:rsid w:val="005C739C"/>
    <w:rsid w:val="00610715"/>
    <w:rsid w:val="00614DA3"/>
    <w:rsid w:val="00687C11"/>
    <w:rsid w:val="006C7A0D"/>
    <w:rsid w:val="0070577B"/>
    <w:rsid w:val="009046A2"/>
    <w:rsid w:val="0094436F"/>
    <w:rsid w:val="00950C8D"/>
    <w:rsid w:val="0098501C"/>
    <w:rsid w:val="009A3AF2"/>
    <w:rsid w:val="009F741D"/>
    <w:rsid w:val="00A50B0B"/>
    <w:rsid w:val="00A656C9"/>
    <w:rsid w:val="00A75C9B"/>
    <w:rsid w:val="00AB6951"/>
    <w:rsid w:val="00B4774D"/>
    <w:rsid w:val="00B7013A"/>
    <w:rsid w:val="00BA6E9A"/>
    <w:rsid w:val="00C9154D"/>
    <w:rsid w:val="00CC10F5"/>
    <w:rsid w:val="00D35E6E"/>
    <w:rsid w:val="00D602B2"/>
    <w:rsid w:val="00E21BE6"/>
    <w:rsid w:val="00E555EA"/>
    <w:rsid w:val="00E609E2"/>
    <w:rsid w:val="00F2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F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A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A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A3A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AF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3D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35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F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A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A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A3A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AF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3D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35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lorie.owens</dc:creator>
  <cp:lastModifiedBy>Lauren</cp:lastModifiedBy>
  <cp:revision>2</cp:revision>
  <cp:lastPrinted>2011-06-24T15:45:00Z</cp:lastPrinted>
  <dcterms:created xsi:type="dcterms:W3CDTF">2013-02-06T03:52:00Z</dcterms:created>
  <dcterms:modified xsi:type="dcterms:W3CDTF">2013-02-06T03:52:00Z</dcterms:modified>
</cp:coreProperties>
</file>