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Shaker Heights City School District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Informal Observation  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4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5"/>
        <w:gridCol w:w="4955"/>
        <w:gridCol w:w="2430"/>
        <w:gridCol w:w="4500"/>
        <w:tblGridChange w:id="0">
          <w:tblGrid>
            <w:gridCol w:w="2155"/>
            <w:gridCol w:w="4955"/>
            <w:gridCol w:w="2430"/>
            <w:gridCol w:w="4500"/>
          </w:tblGrid>
        </w:tblGridChange>
      </w:tblGrid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Teacher Name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-647699</wp:posOffset>
                      </wp:positionV>
                      <wp:extent cx="7327900" cy="5715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683638" y="3496789"/>
                                <a:ext cx="7324725" cy="56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SHAKER HEIGHTS CITY SCHOOL DISTRICT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INFORMAL OBSERVATION TEMPLATE (WALKTHROUGHS)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-647699</wp:posOffset>
                      </wp:positionV>
                      <wp:extent cx="7327900" cy="5715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27900" cy="571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Grade/Subject Area(s)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Evaluator Name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Date/Time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ind w:left="180" w:firstLine="0"/>
        <w:contextualSpacing w:val="0"/>
        <w:rPr>
          <w:rFonts w:ascii="Calibri" w:cs="Calibri" w:eastAsia="Calibri" w:hAnsi="Calibri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Evaluators will use this form to record Informal Observations of teachers in their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INFORMAL Evaluation Cycle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It is the expectation that the evaluator will only see some of these teaching domains and indicators during a single Informal Observation .   Informal Ob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servations during INFORMAL Evaluation Cycles should be 15 minutes in length.  TWO informal observations should be completed and uploaded to eTpes.</w:t>
      </w:r>
      <w:r w:rsidDel="00000000" w:rsidR="00000000" w:rsidRPr="00000000">
        <w:rPr>
          <w:rtl w:val="0"/>
        </w:rPr>
      </w:r>
    </w:p>
    <w:tbl>
      <w:tblPr>
        <w:tblStyle w:val="Table4"/>
        <w:tblW w:w="14322.0" w:type="dxa"/>
        <w:jc w:val="center"/>
        <w:tblLayout w:type="fixed"/>
        <w:tblLook w:val="0000"/>
      </w:tblPr>
      <w:tblGrid>
        <w:gridCol w:w="14322"/>
        <w:tblGridChange w:id="0">
          <w:tblGrid>
            <w:gridCol w:w="14322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09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917"/>
              <w:gridCol w:w="2791"/>
              <w:gridCol w:w="9388"/>
              <w:tblGridChange w:id="0">
                <w:tblGrid>
                  <w:gridCol w:w="1917"/>
                  <w:gridCol w:w="2791"/>
                  <w:gridCol w:w="938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>
                  <w:pPr>
                    <w:shd w:fill="d9d9d9" w:val="clear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vertAlign w:val="baseline"/>
                      <w:rtl w:val="0"/>
                    </w:rPr>
                    <w:t xml:space="preserve">Domains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>
                  <w:pPr>
                    <w:shd w:fill="d9d9d9" w:val="clear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vertAlign w:val="baseline"/>
                      <w:rtl w:val="0"/>
                    </w:rPr>
                    <w:t xml:space="preserve">Indicators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>
                  <w:pPr>
                    <w:shd w:fill="d9d9d9" w:val="clear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Observations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Planning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Focus for Learning, Assessment Data, Prior Content Knowledge/Sequence/Connections, Knowledge of Students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Teaching 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Lesson Delivery &amp; Differentiation 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Teaching II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Learning Environment &amp; Resources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Assessment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Assessment of Student Learning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Professionalism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Effective Communication, Collaboration, Ethical and Professional Responsibilities, Self-Assessment/Reflection, Cultural Proficient Practices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libri" w:cs="Calibri" w:eastAsia="Calibri" w:hAnsi="Calibri"/>
                      <w:strike w:val="0"/>
                      <w:color w:val="ff000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libri" w:cs="Calibri" w:eastAsia="Calibri" w:hAnsi="Calibri"/>
                      <w:strike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libri" w:cs="Calibri" w:eastAsia="Calibri" w:hAnsi="Calibri"/>
                      <w:strike w:val="0"/>
                      <w:color w:val="ff000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libri" w:cs="Calibri" w:eastAsia="Calibri" w:hAnsi="Calibri"/>
                      <w:strike w:val="0"/>
                      <w:color w:val="ff000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EVALUATOR’S SIGNATURE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☐ </w:t>
        <w:tab/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Copy given to the teacher within 48 hours.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0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/>
      <w:pgMar w:bottom="720" w:top="431.99999999999994" w:left="720" w:right="720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Revised May, 2015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360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Updated </w:t>
    </w:r>
    <w:r w:rsidDel="00000000" w:rsidR="00000000" w:rsidRPr="00000000">
      <w:rPr>
        <w:rtl w:val="0"/>
      </w:rPr>
      <w:t xml:space="preserve">August 2017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